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E1" w:rsidRPr="008D71E1" w:rsidRDefault="008D71E1" w:rsidP="008D71E1">
      <w:r w:rsidRPr="008D71E1">
        <w:drawing>
          <wp:inline distT="0" distB="0" distL="0" distR="0">
            <wp:extent cx="7134225" cy="1543050"/>
            <wp:effectExtent l="19050" t="0" r="9525" b="0"/>
            <wp:docPr id="11" name="Image 11" descr="http://www.academie-sciences.fr/images/newsletter/newsban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cademie-sciences.fr/images/newsletter/newsbandeau.jpg"/>
                    <pic:cNvPicPr>
                      <a:picLocks noChangeAspect="1" noChangeArrowheads="1"/>
                    </pic:cNvPicPr>
                  </pic:nvPicPr>
                  <pic:blipFill>
                    <a:blip r:embed="rId4"/>
                    <a:srcRect/>
                    <a:stretch>
                      <a:fillRect/>
                    </a:stretch>
                  </pic:blipFill>
                  <pic:spPr bwMode="auto">
                    <a:xfrm>
                      <a:off x="0" y="0"/>
                      <a:ext cx="7134225" cy="1543050"/>
                    </a:xfrm>
                    <a:prstGeom prst="rect">
                      <a:avLst/>
                    </a:prstGeom>
                    <a:noFill/>
                    <a:ln w="9525">
                      <a:noFill/>
                      <a:miter lim="800000"/>
                      <a:headEnd/>
                      <a:tailEnd/>
                    </a:ln>
                  </pic:spPr>
                </pic:pic>
              </a:graphicData>
            </a:graphic>
          </wp:inline>
        </w:drawing>
      </w:r>
      <w:r w:rsidRPr="008D71E1">
        <w:br/>
      </w:r>
    </w:p>
    <w:tbl>
      <w:tblPr>
        <w:tblW w:w="10800" w:type="dxa"/>
        <w:tblCellSpacing w:w="15" w:type="dxa"/>
        <w:tblCellMar>
          <w:top w:w="15" w:type="dxa"/>
          <w:left w:w="15" w:type="dxa"/>
          <w:bottom w:w="15" w:type="dxa"/>
          <w:right w:w="15" w:type="dxa"/>
        </w:tblCellMar>
        <w:tblLook w:val="04A0"/>
      </w:tblPr>
      <w:tblGrid>
        <w:gridCol w:w="10890"/>
      </w:tblGrid>
      <w:tr w:rsidR="008D71E1" w:rsidRPr="008D71E1" w:rsidTr="008D71E1">
        <w:trPr>
          <w:tblCellSpacing w:w="15" w:type="dxa"/>
        </w:trPr>
        <w:tc>
          <w:tcPr>
            <w:tcW w:w="0" w:type="auto"/>
            <w:vAlign w:val="center"/>
            <w:hideMark/>
          </w:tcPr>
          <w:p w:rsidR="00000000" w:rsidRPr="008D71E1" w:rsidRDefault="008D71E1" w:rsidP="008D71E1">
            <w:pPr>
              <w:rPr>
                <w:b/>
                <w:bCs/>
              </w:rPr>
            </w:pPr>
            <w:r w:rsidRPr="008D71E1">
              <w:rPr>
                <w:b/>
                <w:bCs/>
              </w:rPr>
              <w:t>Lettre d'information de l'Académie des sciences</w:t>
            </w:r>
          </w:p>
        </w:tc>
      </w:tr>
      <w:tr w:rsidR="008D71E1" w:rsidRPr="008D71E1" w:rsidTr="008D71E1">
        <w:trPr>
          <w:tblCellSpacing w:w="15" w:type="dxa"/>
        </w:trPr>
        <w:tc>
          <w:tcPr>
            <w:tcW w:w="0" w:type="auto"/>
            <w:vAlign w:val="center"/>
            <w:hideMark/>
          </w:tcPr>
          <w:p w:rsidR="008D71E1" w:rsidRPr="008D71E1" w:rsidRDefault="008D71E1" w:rsidP="008D71E1">
            <w:r w:rsidRPr="008D71E1">
              <w:t>N° 72 - Décembre 2010</w:t>
            </w:r>
          </w:p>
        </w:tc>
      </w:tr>
      <w:tr w:rsidR="008D71E1" w:rsidRPr="008D71E1" w:rsidTr="008D71E1">
        <w:trPr>
          <w:tblCellSpacing w:w="15" w:type="dxa"/>
        </w:trPr>
        <w:tc>
          <w:tcPr>
            <w:tcW w:w="0" w:type="auto"/>
            <w:hideMark/>
          </w:tcPr>
          <w:p w:rsidR="008D71E1" w:rsidRPr="008D71E1" w:rsidRDefault="008D71E1" w:rsidP="008D71E1"/>
        </w:tc>
      </w:tr>
      <w:tr w:rsidR="008D71E1" w:rsidRPr="008D71E1" w:rsidTr="008D71E1">
        <w:trPr>
          <w:tblCellSpacing w:w="15" w:type="dxa"/>
        </w:trPr>
        <w:tc>
          <w:tcPr>
            <w:tcW w:w="0" w:type="auto"/>
            <w:shd w:val="clear" w:color="auto" w:fill="005000"/>
            <w:hideMark/>
          </w:tcPr>
          <w:p w:rsidR="008D71E1" w:rsidRPr="008D71E1" w:rsidRDefault="008D71E1" w:rsidP="008D71E1">
            <w:r w:rsidRPr="008D71E1">
              <w:rPr>
                <w:b/>
                <w:bCs/>
              </w:rPr>
              <w:t xml:space="preserve">Élection du Président et du </w:t>
            </w:r>
            <w:proofErr w:type="spellStart"/>
            <w:r w:rsidRPr="008D71E1">
              <w:rPr>
                <w:b/>
                <w:bCs/>
              </w:rPr>
              <w:t>Vice-Président</w:t>
            </w:r>
            <w:proofErr w:type="spellEnd"/>
            <w:r w:rsidRPr="008D71E1">
              <w:rPr>
                <w:b/>
                <w:bCs/>
              </w:rPr>
              <w:t xml:space="preserve"> pour  2011 et 2012</w:t>
            </w:r>
          </w:p>
        </w:tc>
      </w:tr>
      <w:tr w:rsidR="008D71E1" w:rsidRPr="008D71E1" w:rsidTr="008D71E1">
        <w:trPr>
          <w:tblCellSpacing w:w="15" w:type="dxa"/>
        </w:trPr>
        <w:tc>
          <w:tcPr>
            <w:tcW w:w="0" w:type="auto"/>
            <w:hideMark/>
          </w:tcPr>
          <w:p w:rsidR="008D71E1" w:rsidRPr="008D71E1" w:rsidRDefault="008D71E1" w:rsidP="008D71E1">
            <w:r w:rsidRPr="008D71E1">
              <w:t xml:space="preserve">Le 14 décembre, </w:t>
            </w:r>
            <w:r w:rsidRPr="008D71E1">
              <w:rPr>
                <w:b/>
                <w:bCs/>
              </w:rPr>
              <w:t>Alain Carpentier</w:t>
            </w:r>
            <w:r w:rsidRPr="008D71E1">
              <w:t xml:space="preserve"> a été élu Président de l'Académie des sciences et </w:t>
            </w:r>
            <w:r w:rsidRPr="008D71E1">
              <w:rPr>
                <w:b/>
                <w:bCs/>
              </w:rPr>
              <w:t>Philippe Taquet</w:t>
            </w:r>
            <w:r w:rsidRPr="008D71E1">
              <w:t xml:space="preserve">, </w:t>
            </w:r>
            <w:proofErr w:type="spellStart"/>
            <w:r w:rsidRPr="008D71E1">
              <w:t>Vice-Président</w:t>
            </w:r>
            <w:proofErr w:type="spellEnd"/>
            <w:r w:rsidRPr="008D71E1">
              <w:t xml:space="preserve"> de l'Académie des sciences. </w:t>
            </w:r>
            <w:r w:rsidRPr="008D71E1">
              <w:br/>
              <w:t xml:space="preserve"> - Alain Carpentier, élu Correspondant en 1993, puis Membre en 2000, a été </w:t>
            </w:r>
            <w:proofErr w:type="spellStart"/>
            <w:r w:rsidRPr="008D71E1">
              <w:t>Vice-Président</w:t>
            </w:r>
            <w:proofErr w:type="spellEnd"/>
            <w:r w:rsidRPr="008D71E1">
              <w:t xml:space="preserve"> pour 2009-2010. Fondateur du laboratoire de recherche bio-chirurgicale, chirurgien à l'Hôpital Européen Georges Pompidou, professeur émérite à l</w:t>
            </w:r>
            <w:r w:rsidRPr="008D71E1">
              <w:rPr>
                <w:rFonts w:ascii="Calibri" w:hAnsi="Calibri" w:cs="Calibri"/>
              </w:rPr>
              <w:t>université Paris-Des</w:t>
            </w:r>
            <w:r w:rsidRPr="008D71E1">
              <w:t xml:space="preserve">cartes, professeur au Mount </w:t>
            </w:r>
            <w:proofErr w:type="spellStart"/>
            <w:r w:rsidRPr="008D71E1">
              <w:t>Sinai</w:t>
            </w:r>
            <w:proofErr w:type="spellEnd"/>
            <w:r w:rsidRPr="008D71E1">
              <w:t xml:space="preserve"> </w:t>
            </w:r>
            <w:proofErr w:type="spellStart"/>
            <w:r w:rsidRPr="008D71E1">
              <w:t>Medical</w:t>
            </w:r>
            <w:proofErr w:type="spellEnd"/>
            <w:r w:rsidRPr="008D71E1">
              <w:t xml:space="preserve"> </w:t>
            </w:r>
            <w:proofErr w:type="spellStart"/>
            <w:r w:rsidRPr="008D71E1">
              <w:t>School</w:t>
            </w:r>
            <w:proofErr w:type="spellEnd"/>
            <w:r w:rsidRPr="008D71E1">
              <w:t xml:space="preserve"> à New York, il a mis au point les </w:t>
            </w:r>
            <w:proofErr w:type="spellStart"/>
            <w:r w:rsidRPr="008D71E1">
              <w:t>bioprothèses</w:t>
            </w:r>
            <w:proofErr w:type="spellEnd"/>
            <w:r w:rsidRPr="008D71E1">
              <w:t xml:space="preserve"> valvulaires cardiaques, développé des stratégies alternatives de chirurgie valvulaire réparatrice et mini-invasive, et travaille actuellement sur un projet de </w:t>
            </w:r>
            <w:proofErr w:type="spellStart"/>
            <w:r w:rsidRPr="008D71E1">
              <w:t>coeur</w:t>
            </w:r>
            <w:proofErr w:type="spellEnd"/>
            <w:r w:rsidRPr="008D71E1">
              <w:t xml:space="preserve"> artificiel avec la société </w:t>
            </w:r>
            <w:proofErr w:type="spellStart"/>
            <w:r w:rsidRPr="008D71E1">
              <w:t>Carmat</w:t>
            </w:r>
            <w:proofErr w:type="spellEnd"/>
            <w:r w:rsidRPr="008D71E1">
              <w:t>.</w:t>
            </w:r>
            <w:r w:rsidRPr="008D71E1">
              <w:br/>
              <w:t xml:space="preserve">  - Philippe Taquet, élu Correspondant en 1990, puis Membre en 2004, professeur émérite au </w:t>
            </w:r>
            <w:proofErr w:type="spellStart"/>
            <w:r w:rsidRPr="008D71E1">
              <w:t>Museum</w:t>
            </w:r>
            <w:proofErr w:type="spellEnd"/>
            <w:r w:rsidRPr="008D71E1">
              <w:t xml:space="preserve"> national d'histoire naturelle, est paléontologue, spécialiste des dinosaures.</w:t>
            </w:r>
            <w:r w:rsidRPr="008D71E1">
              <w:br/>
              <w:t xml:space="preserve">Voir le </w:t>
            </w:r>
            <w:hyperlink r:id="rId5" w:tgtFrame="_blank" w:history="1">
              <w:r w:rsidRPr="008D71E1">
                <w:rPr>
                  <w:rStyle w:val="Lienhypertexte"/>
                  <w:b/>
                  <w:bCs/>
                </w:rPr>
                <w:t>communiqué de presse</w:t>
              </w:r>
            </w:hyperlink>
          </w:p>
        </w:tc>
      </w:tr>
      <w:tr w:rsidR="008D71E1" w:rsidRPr="008D71E1" w:rsidTr="008D71E1">
        <w:trPr>
          <w:tblCellSpacing w:w="15" w:type="dxa"/>
        </w:trPr>
        <w:tc>
          <w:tcPr>
            <w:tcW w:w="0" w:type="auto"/>
            <w:hideMark/>
          </w:tcPr>
          <w:p w:rsidR="008D71E1" w:rsidRPr="008D71E1" w:rsidRDefault="008D71E1" w:rsidP="008D71E1"/>
        </w:tc>
      </w:tr>
      <w:tr w:rsidR="008D71E1" w:rsidRPr="008D71E1" w:rsidTr="008D71E1">
        <w:trPr>
          <w:tblCellSpacing w:w="15" w:type="dxa"/>
        </w:trPr>
        <w:tc>
          <w:tcPr>
            <w:tcW w:w="0" w:type="auto"/>
            <w:shd w:val="clear" w:color="auto" w:fill="003300"/>
            <w:hideMark/>
          </w:tcPr>
          <w:p w:rsidR="008D71E1" w:rsidRPr="008D71E1" w:rsidRDefault="008D71E1" w:rsidP="008D71E1">
            <w:r w:rsidRPr="008D71E1">
              <w:rPr>
                <w:b/>
                <w:bCs/>
              </w:rPr>
              <w:t>Rappel : 9 nouveaux Membres</w:t>
            </w:r>
            <w:r w:rsidRPr="008D71E1">
              <w:t xml:space="preserve"> </w:t>
            </w:r>
            <w:r w:rsidRPr="008D71E1">
              <w:rPr>
                <w:b/>
                <w:bCs/>
              </w:rPr>
              <w:t xml:space="preserve">à l'Académie des sciences </w:t>
            </w:r>
          </w:p>
        </w:tc>
      </w:tr>
      <w:tr w:rsidR="008D71E1" w:rsidRPr="008D71E1" w:rsidTr="008D71E1">
        <w:trPr>
          <w:tblCellSpacing w:w="15" w:type="dxa"/>
        </w:trPr>
        <w:tc>
          <w:tcPr>
            <w:tcW w:w="0" w:type="auto"/>
            <w:hideMark/>
          </w:tcPr>
          <w:p w:rsidR="008D71E1" w:rsidRPr="008D71E1" w:rsidRDefault="008D71E1" w:rsidP="008D71E1">
            <w:r w:rsidRPr="008D71E1">
              <w:t>Le 30 novembre 2010, ont été élus : Mme </w:t>
            </w:r>
            <w:r w:rsidRPr="008D71E1">
              <w:rPr>
                <w:b/>
                <w:bCs/>
              </w:rPr>
              <w:t>Claire Voisin</w:t>
            </w:r>
            <w:r w:rsidRPr="008D71E1">
              <w:t xml:space="preserve"> (mathématique), Mme </w:t>
            </w:r>
            <w:r w:rsidRPr="008D71E1">
              <w:rPr>
                <w:b/>
                <w:bCs/>
              </w:rPr>
              <w:t xml:space="preserve">Hélène </w:t>
            </w:r>
            <w:proofErr w:type="spellStart"/>
            <w:r w:rsidRPr="008D71E1">
              <w:rPr>
                <w:b/>
                <w:bCs/>
              </w:rPr>
              <w:t>Bouchiat</w:t>
            </w:r>
            <w:proofErr w:type="spellEnd"/>
            <w:r w:rsidRPr="008D71E1">
              <w:t xml:space="preserve"> (physique), M. </w:t>
            </w:r>
            <w:r w:rsidRPr="008D71E1">
              <w:rPr>
                <w:b/>
                <w:bCs/>
              </w:rPr>
              <w:t>Patrick Flandrin</w:t>
            </w:r>
            <w:r w:rsidRPr="008D71E1">
              <w:t xml:space="preserve"> (sciences mécaniques et informatiques), M. </w:t>
            </w:r>
            <w:r w:rsidRPr="008D71E1">
              <w:rPr>
                <w:b/>
                <w:bCs/>
              </w:rPr>
              <w:t>Édouard Bard</w:t>
            </w:r>
            <w:r w:rsidRPr="008D71E1">
              <w:t xml:space="preserve"> (sciences de l'Univers), M. </w:t>
            </w:r>
            <w:r w:rsidRPr="008D71E1">
              <w:rPr>
                <w:b/>
                <w:bCs/>
              </w:rPr>
              <w:t>Philippe Sautet</w:t>
            </w:r>
            <w:r w:rsidRPr="008D71E1">
              <w:t>, (chimie), M. </w:t>
            </w:r>
            <w:r w:rsidRPr="008D71E1">
              <w:rPr>
                <w:b/>
                <w:bCs/>
              </w:rPr>
              <w:t>Daniel Choquet</w:t>
            </w:r>
            <w:r w:rsidRPr="008D71E1">
              <w:t xml:space="preserve"> (biologie intégrative), M. </w:t>
            </w:r>
            <w:r w:rsidRPr="008D71E1">
              <w:rPr>
                <w:b/>
                <w:bCs/>
              </w:rPr>
              <w:t>Félix Rey</w:t>
            </w:r>
            <w:r w:rsidRPr="008D71E1">
              <w:t xml:space="preserve"> (biologie moléculaire et cellulaire, génomique), M. </w:t>
            </w:r>
            <w:r w:rsidRPr="008D71E1">
              <w:rPr>
                <w:b/>
                <w:bCs/>
              </w:rPr>
              <w:t xml:space="preserve">Michel </w:t>
            </w:r>
            <w:proofErr w:type="spellStart"/>
            <w:r w:rsidRPr="008D71E1">
              <w:rPr>
                <w:b/>
                <w:bCs/>
              </w:rPr>
              <w:t>Haïssaguerre</w:t>
            </w:r>
            <w:proofErr w:type="spellEnd"/>
            <w:r w:rsidRPr="008D71E1">
              <w:t xml:space="preserve"> (biologie humaine et sciences médicales) et M. </w:t>
            </w:r>
            <w:r w:rsidRPr="008D71E1">
              <w:rPr>
                <w:b/>
                <w:bCs/>
              </w:rPr>
              <w:t xml:space="preserve">Yves Bréchet </w:t>
            </w:r>
            <w:r w:rsidRPr="008D71E1">
              <w:t>(applications des sciences).</w:t>
            </w:r>
            <w:r w:rsidRPr="008D71E1">
              <w:br/>
              <w:t xml:space="preserve">Voir le </w:t>
            </w:r>
            <w:hyperlink r:id="rId6" w:tgtFrame="_blank" w:history="1">
              <w:r w:rsidRPr="008D71E1">
                <w:rPr>
                  <w:rStyle w:val="Lienhypertexte"/>
                  <w:b/>
                  <w:bCs/>
                </w:rPr>
                <w:t>communiqué de presse</w:t>
              </w:r>
            </w:hyperlink>
          </w:p>
        </w:tc>
      </w:tr>
      <w:tr w:rsidR="008D71E1" w:rsidRPr="008D71E1" w:rsidTr="008D71E1">
        <w:trPr>
          <w:tblCellSpacing w:w="15" w:type="dxa"/>
        </w:trPr>
        <w:tc>
          <w:tcPr>
            <w:tcW w:w="0" w:type="auto"/>
            <w:hideMark/>
          </w:tcPr>
          <w:p w:rsidR="008D71E1" w:rsidRPr="008D71E1" w:rsidRDefault="008D71E1" w:rsidP="008D71E1"/>
        </w:tc>
      </w:tr>
      <w:tr w:rsidR="008D71E1" w:rsidRPr="008D71E1" w:rsidTr="008D71E1">
        <w:trPr>
          <w:tblCellSpacing w:w="15" w:type="dxa"/>
        </w:trPr>
        <w:tc>
          <w:tcPr>
            <w:tcW w:w="0" w:type="auto"/>
            <w:shd w:val="clear" w:color="auto" w:fill="663333"/>
            <w:hideMark/>
          </w:tcPr>
          <w:tbl>
            <w:tblPr>
              <w:tblW w:w="10800" w:type="dxa"/>
              <w:tblCellSpacing w:w="15" w:type="dxa"/>
              <w:tblCellMar>
                <w:top w:w="15" w:type="dxa"/>
                <w:left w:w="15" w:type="dxa"/>
                <w:bottom w:w="15" w:type="dxa"/>
                <w:right w:w="15" w:type="dxa"/>
              </w:tblCellMar>
              <w:tblLook w:val="04A0"/>
            </w:tblPr>
            <w:tblGrid>
              <w:gridCol w:w="10800"/>
            </w:tblGrid>
            <w:tr w:rsidR="008D71E1" w:rsidRPr="008D71E1">
              <w:trPr>
                <w:tblCellSpacing w:w="15" w:type="dxa"/>
              </w:trPr>
              <w:tc>
                <w:tcPr>
                  <w:tcW w:w="0" w:type="auto"/>
                  <w:shd w:val="clear" w:color="auto" w:fill="663333"/>
                  <w:hideMark/>
                </w:tcPr>
                <w:p w:rsidR="008D71E1" w:rsidRPr="008D71E1" w:rsidRDefault="008D71E1" w:rsidP="008D71E1">
                  <w:r w:rsidRPr="008D71E1">
                    <w:rPr>
                      <w:b/>
                      <w:bCs/>
                    </w:rPr>
                    <w:t xml:space="preserve">3D et imagerie en paléontologie et paléoanthropologie dans les Comptes Rendus </w:t>
                  </w:r>
                </w:p>
              </w:tc>
            </w:tr>
          </w:tbl>
          <w:p w:rsidR="008D71E1" w:rsidRPr="008D71E1" w:rsidRDefault="008D71E1" w:rsidP="008D71E1"/>
        </w:tc>
      </w:tr>
      <w:tr w:rsidR="008D71E1" w:rsidRPr="008D71E1" w:rsidTr="008D71E1">
        <w:trPr>
          <w:tblCellSpacing w:w="15" w:type="dxa"/>
        </w:trPr>
        <w:tc>
          <w:tcPr>
            <w:tcW w:w="0" w:type="auto"/>
            <w:hideMark/>
          </w:tcPr>
          <w:tbl>
            <w:tblPr>
              <w:tblW w:w="10755" w:type="dxa"/>
              <w:tblCellSpacing w:w="15" w:type="dxa"/>
              <w:tblCellMar>
                <w:top w:w="15" w:type="dxa"/>
                <w:left w:w="15" w:type="dxa"/>
                <w:bottom w:w="15" w:type="dxa"/>
                <w:right w:w="15" w:type="dxa"/>
              </w:tblCellMar>
              <w:tblLook w:val="04A0"/>
            </w:tblPr>
            <w:tblGrid>
              <w:gridCol w:w="8610"/>
              <w:gridCol w:w="2145"/>
            </w:tblGrid>
            <w:tr w:rsidR="008D71E1" w:rsidRPr="008D71E1">
              <w:trPr>
                <w:tblCellSpacing w:w="15" w:type="dxa"/>
              </w:trPr>
              <w:tc>
                <w:tcPr>
                  <w:tcW w:w="0" w:type="auto"/>
                  <w:hideMark/>
                </w:tcPr>
                <w:p w:rsidR="008D71E1" w:rsidRPr="008D71E1" w:rsidRDefault="008D71E1" w:rsidP="008D71E1">
                  <w:r w:rsidRPr="008D71E1">
                    <w:t xml:space="preserve">Un double numéro thématique des Comptes Rendus </w:t>
                  </w:r>
                  <w:proofErr w:type="spellStart"/>
                  <w:r w:rsidRPr="008D71E1">
                    <w:t>Palevol</w:t>
                  </w:r>
                  <w:proofErr w:type="spellEnd"/>
                  <w:r w:rsidRPr="008D71E1">
                    <w:t xml:space="preserve"> de l</w:t>
                  </w:r>
                  <w:r w:rsidRPr="008D71E1">
                    <w:rPr>
                      <w:rFonts w:ascii="Calibri" w:hAnsi="Calibri" w:cs="Calibri"/>
                    </w:rPr>
                    <w:t></w:t>
                  </w:r>
                  <w:r w:rsidRPr="008D71E1">
                    <w:t>Académie des sciences, intitulé "</w:t>
                  </w:r>
                  <w:r w:rsidRPr="008D71E1">
                    <w:rPr>
                      <w:b/>
                      <w:bCs/>
                    </w:rPr>
                    <w:t>3D et Imagerie en paléontologie et paléoanthropologie</w:t>
                  </w:r>
                  <w:r w:rsidRPr="008D71E1">
                    <w:t>", a été présenté lors d'une conférence de presse le 9 décembre 2010.</w:t>
                  </w:r>
                  <w:r w:rsidRPr="008D71E1">
                    <w:br/>
                    <w:t>Voir l'</w:t>
                  </w:r>
                  <w:hyperlink r:id="rId7" w:tgtFrame="_blank" w:history="1">
                    <w:r w:rsidRPr="008D71E1">
                      <w:rPr>
                        <w:rStyle w:val="Lienhypertexte"/>
                        <w:b/>
                        <w:bCs/>
                      </w:rPr>
                      <w:t>éditorial de Philippe Taquet</w:t>
                    </w:r>
                  </w:hyperlink>
                  <w:r w:rsidRPr="008D71E1">
                    <w:t xml:space="preserve"> et l'</w:t>
                  </w:r>
                  <w:hyperlink r:id="rId8" w:tgtFrame="_blank" w:history="1">
                    <w:r w:rsidRPr="008D71E1">
                      <w:rPr>
                        <w:rStyle w:val="Lienhypertexte"/>
                        <w:b/>
                        <w:bCs/>
                      </w:rPr>
                      <w:t>invitation à la presse</w:t>
                    </w:r>
                  </w:hyperlink>
                  <w:r w:rsidRPr="008D71E1">
                    <w:t xml:space="preserve"> </w:t>
                  </w:r>
                  <w:r w:rsidRPr="008D71E1">
                    <w:br/>
                    <w:t xml:space="preserve">Consulter le </w:t>
                  </w:r>
                  <w:hyperlink r:id="rId9" w:tgtFrame="_blank" w:history="1">
                    <w:r w:rsidRPr="008D71E1">
                      <w:rPr>
                        <w:rStyle w:val="Lienhypertexte"/>
                      </w:rPr>
                      <w:t>site de l'éditeur</w:t>
                    </w:r>
                  </w:hyperlink>
                </w:p>
              </w:tc>
              <w:tc>
                <w:tcPr>
                  <w:tcW w:w="0" w:type="auto"/>
                  <w:hideMark/>
                </w:tcPr>
                <w:p w:rsidR="008D71E1" w:rsidRPr="008D71E1" w:rsidRDefault="008D71E1" w:rsidP="008D71E1">
                  <w:r w:rsidRPr="008D71E1">
                    <w:drawing>
                      <wp:inline distT="0" distB="0" distL="0" distR="0">
                        <wp:extent cx="1285875" cy="1743075"/>
                        <wp:effectExtent l="19050" t="0" r="9525" b="0"/>
                        <wp:docPr id="12" name="Image 12" descr="http://www.em-consulte.com/getCouverture/PALEVO/9/6-7/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m-consulte.com/getCouverture/PALEVO/9/6-7/135"/>
                                <pic:cNvPicPr>
                                  <a:picLocks noChangeAspect="1" noChangeArrowheads="1"/>
                                </pic:cNvPicPr>
                              </pic:nvPicPr>
                              <pic:blipFill>
                                <a:blip r:embed="rId10"/>
                                <a:srcRect/>
                                <a:stretch>
                                  <a:fillRect/>
                                </a:stretch>
                              </pic:blipFill>
                              <pic:spPr bwMode="auto">
                                <a:xfrm>
                                  <a:off x="0" y="0"/>
                                  <a:ext cx="1285875" cy="1743075"/>
                                </a:xfrm>
                                <a:prstGeom prst="rect">
                                  <a:avLst/>
                                </a:prstGeom>
                                <a:noFill/>
                                <a:ln w="9525">
                                  <a:noFill/>
                                  <a:miter lim="800000"/>
                                  <a:headEnd/>
                                  <a:tailEnd/>
                                </a:ln>
                              </pic:spPr>
                            </pic:pic>
                          </a:graphicData>
                        </a:graphic>
                      </wp:inline>
                    </w:drawing>
                  </w:r>
                </w:p>
              </w:tc>
            </w:tr>
          </w:tbl>
          <w:p w:rsidR="008D71E1" w:rsidRPr="008D71E1" w:rsidRDefault="008D71E1" w:rsidP="008D71E1"/>
        </w:tc>
      </w:tr>
      <w:tr w:rsidR="008D71E1" w:rsidRPr="008D71E1" w:rsidTr="008D71E1">
        <w:trPr>
          <w:tblCellSpacing w:w="15" w:type="dxa"/>
        </w:trPr>
        <w:tc>
          <w:tcPr>
            <w:tcW w:w="0" w:type="auto"/>
            <w:shd w:val="clear" w:color="auto" w:fill="663333"/>
            <w:hideMark/>
          </w:tcPr>
          <w:p w:rsidR="008D71E1" w:rsidRPr="008D71E1" w:rsidRDefault="008D71E1" w:rsidP="008D71E1">
            <w:r w:rsidRPr="008D71E1">
              <w:rPr>
                <w:b/>
                <w:bCs/>
              </w:rPr>
              <w:t>Rappel : Avis sur l'enseignement des sciences</w:t>
            </w:r>
          </w:p>
        </w:tc>
      </w:tr>
      <w:tr w:rsidR="008D71E1" w:rsidRPr="008D71E1" w:rsidTr="008D71E1">
        <w:trPr>
          <w:tblCellSpacing w:w="15" w:type="dxa"/>
        </w:trPr>
        <w:tc>
          <w:tcPr>
            <w:tcW w:w="0" w:type="auto"/>
            <w:hideMark/>
          </w:tcPr>
          <w:p w:rsidR="008D71E1" w:rsidRPr="008D71E1" w:rsidRDefault="008D71E1" w:rsidP="008D71E1">
            <w:r w:rsidRPr="008D71E1">
              <w:t>Le 30 novembre, l'Académie des sciences a publié un avis sur</w:t>
            </w:r>
            <w:r w:rsidRPr="008D71E1">
              <w:rPr>
                <w:b/>
                <w:bCs/>
              </w:rPr>
              <w:t xml:space="preserve"> </w:t>
            </w:r>
            <w:hyperlink r:id="rId11" w:tgtFrame="_blank" w:history="1">
              <w:r w:rsidRPr="008D71E1">
                <w:rPr>
                  <w:rStyle w:val="Lienhypertexte"/>
                  <w:b/>
                  <w:bCs/>
                </w:rPr>
                <w:t xml:space="preserve">la formation continue des professeurs enseignant les </w:t>
              </w:r>
              <w:r w:rsidRPr="008D71E1">
                <w:rPr>
                  <w:rStyle w:val="Lienhypertexte"/>
                  <w:b/>
                  <w:bCs/>
                </w:rPr>
                <w:lastRenderedPageBreak/>
                <w:t>sciences, à l'école, au collège, au lycée</w:t>
              </w:r>
            </w:hyperlink>
            <w:r w:rsidRPr="008D71E1">
              <w:t xml:space="preserve">. </w:t>
            </w:r>
          </w:p>
          <w:p w:rsidR="008D71E1" w:rsidRPr="008D71E1" w:rsidRDefault="008D71E1" w:rsidP="008D71E1">
            <w:r w:rsidRPr="008D71E1">
              <w:t xml:space="preserve">Le même jour, le Comité sur l'enseignement des sciences de l'Académie a publié un avis sur </w:t>
            </w:r>
            <w:hyperlink r:id="rId12" w:tgtFrame="_blank" w:history="1">
              <w:r w:rsidRPr="008D71E1">
                <w:rPr>
                  <w:rStyle w:val="Lienhypertexte"/>
                  <w:b/>
                  <w:bCs/>
                </w:rPr>
                <w:t>la réforme du lycée</w:t>
              </w:r>
            </w:hyperlink>
            <w:r w:rsidRPr="008D71E1">
              <w:t>.</w:t>
            </w:r>
          </w:p>
        </w:tc>
      </w:tr>
      <w:tr w:rsidR="008D71E1" w:rsidRPr="008D71E1" w:rsidTr="008D71E1">
        <w:trPr>
          <w:tblCellSpacing w:w="15" w:type="dxa"/>
        </w:trPr>
        <w:tc>
          <w:tcPr>
            <w:tcW w:w="0" w:type="auto"/>
            <w:hideMark/>
          </w:tcPr>
          <w:p w:rsidR="008D71E1" w:rsidRPr="008D71E1" w:rsidRDefault="008D71E1" w:rsidP="008D71E1"/>
        </w:tc>
      </w:tr>
      <w:tr w:rsidR="008D71E1" w:rsidRPr="008D71E1" w:rsidTr="008D71E1">
        <w:trPr>
          <w:tblCellSpacing w:w="15" w:type="dxa"/>
        </w:trPr>
        <w:tc>
          <w:tcPr>
            <w:tcW w:w="0" w:type="auto"/>
            <w:shd w:val="clear" w:color="auto" w:fill="663366"/>
            <w:hideMark/>
          </w:tcPr>
          <w:p w:rsidR="008D71E1" w:rsidRPr="008D71E1" w:rsidRDefault="008D71E1" w:rsidP="008D71E1">
            <w:r w:rsidRPr="008D71E1">
              <w:rPr>
                <w:b/>
                <w:bCs/>
              </w:rPr>
              <w:t>Appel à candidatures pour la séance publique  "Les grandes avancées françaises en biologie présentées par leurs auteurs"</w:t>
            </w:r>
          </w:p>
        </w:tc>
      </w:tr>
      <w:tr w:rsidR="008D71E1" w:rsidRPr="008D71E1" w:rsidTr="008D71E1">
        <w:trPr>
          <w:tblCellSpacing w:w="15" w:type="dxa"/>
        </w:trPr>
        <w:tc>
          <w:tcPr>
            <w:tcW w:w="0" w:type="auto"/>
            <w:hideMark/>
          </w:tcPr>
          <w:p w:rsidR="008D71E1" w:rsidRPr="008D71E1" w:rsidRDefault="008D71E1" w:rsidP="008D71E1">
            <w:r w:rsidRPr="008D71E1">
              <w:t>Pour la sixième année consécutive, l</w:t>
            </w:r>
            <w:r w:rsidRPr="008D71E1">
              <w:rPr>
                <w:rFonts w:ascii="Calibri" w:hAnsi="Calibri" w:cs="Calibri"/>
              </w:rPr>
              <w:t></w:t>
            </w:r>
            <w:r w:rsidRPr="008D71E1">
              <w:t>Académie des sciences organise une séance publique au cours de laquelle seront présentées par leurs auteurs six avancées scientifiques majeures en biologie, publiées en 2010 ou 2011 dans des journaux de très haut niveau. Cette séance aura lieu le 7 juin 2011.</w:t>
            </w:r>
          </w:p>
          <w:p w:rsidR="008D71E1" w:rsidRPr="008D71E1" w:rsidRDefault="008D71E1" w:rsidP="008D71E1">
            <w:hyperlink r:id="rId13" w:tgtFrame="_blank" w:history="1">
              <w:r w:rsidRPr="008D71E1">
                <w:rPr>
                  <w:rStyle w:val="Lienhypertexte"/>
                </w:rPr>
                <w:t>Description</w:t>
              </w:r>
            </w:hyperlink>
            <w:r w:rsidRPr="008D71E1">
              <w:t xml:space="preserve"> - </w:t>
            </w:r>
            <w:hyperlink r:id="rId14" w:tgtFrame="_blank" w:history="1">
              <w:r w:rsidRPr="008D71E1">
                <w:rPr>
                  <w:rStyle w:val="Lienhypertexte"/>
                </w:rPr>
                <w:t>Appel à candidatures</w:t>
              </w:r>
            </w:hyperlink>
            <w:r w:rsidRPr="008D71E1">
              <w:t xml:space="preserve"> - </w:t>
            </w:r>
            <w:hyperlink r:id="rId15" w:tgtFrame="_blank" w:history="1">
              <w:r w:rsidRPr="008D71E1">
                <w:rPr>
                  <w:rStyle w:val="Lienhypertexte"/>
                </w:rPr>
                <w:t>Formulaire de candidature</w:t>
              </w:r>
            </w:hyperlink>
            <w:r w:rsidRPr="008D71E1">
              <w:br/>
              <w:t>Date limite de dépôt des dossiers : 1er mars 2011</w:t>
            </w:r>
          </w:p>
        </w:tc>
      </w:tr>
      <w:tr w:rsidR="008D71E1" w:rsidRPr="008D71E1" w:rsidTr="008D71E1">
        <w:trPr>
          <w:tblCellSpacing w:w="15" w:type="dxa"/>
        </w:trPr>
        <w:tc>
          <w:tcPr>
            <w:tcW w:w="0" w:type="auto"/>
            <w:hideMark/>
          </w:tcPr>
          <w:p w:rsidR="008D71E1" w:rsidRPr="008D71E1" w:rsidRDefault="008D71E1" w:rsidP="008D71E1"/>
        </w:tc>
      </w:tr>
      <w:tr w:rsidR="008D71E1" w:rsidRPr="008D71E1" w:rsidTr="008D71E1">
        <w:trPr>
          <w:tblCellSpacing w:w="15" w:type="dxa"/>
        </w:trPr>
        <w:tc>
          <w:tcPr>
            <w:tcW w:w="0" w:type="auto"/>
            <w:shd w:val="clear" w:color="auto" w:fill="003300"/>
            <w:hideMark/>
          </w:tcPr>
          <w:p w:rsidR="008D71E1" w:rsidRPr="008D71E1" w:rsidRDefault="008D71E1" w:rsidP="008D71E1">
            <w:r w:rsidRPr="008D71E1">
              <w:rPr>
                <w:b/>
                <w:bCs/>
              </w:rPr>
              <w:t>Appel à candidatures pour des prix scientifiques de l'Institut de France</w:t>
            </w:r>
          </w:p>
        </w:tc>
      </w:tr>
      <w:tr w:rsidR="008D71E1" w:rsidRPr="008D71E1" w:rsidTr="008D71E1">
        <w:trPr>
          <w:tblCellSpacing w:w="15" w:type="dxa"/>
        </w:trPr>
        <w:tc>
          <w:tcPr>
            <w:tcW w:w="0" w:type="auto"/>
            <w:vAlign w:val="center"/>
            <w:hideMark/>
          </w:tcPr>
          <w:p w:rsidR="008D71E1" w:rsidRPr="008D71E1" w:rsidRDefault="008D71E1" w:rsidP="008D71E1">
            <w:r w:rsidRPr="008D71E1">
              <w:t xml:space="preserve"> - Appel à candidatures pour le </w:t>
            </w:r>
            <w:r w:rsidRPr="008D71E1">
              <w:rPr>
                <w:b/>
                <w:bCs/>
              </w:rPr>
              <w:t xml:space="preserve">Grand Prix scientifique et les trois subventions de la Fondation Simone et </w:t>
            </w:r>
            <w:proofErr w:type="spellStart"/>
            <w:r w:rsidRPr="008D71E1">
              <w:rPr>
                <w:b/>
                <w:bCs/>
              </w:rPr>
              <w:t>Cino</w:t>
            </w:r>
            <w:proofErr w:type="spellEnd"/>
            <w:r w:rsidRPr="008D71E1">
              <w:rPr>
                <w:b/>
                <w:bCs/>
              </w:rPr>
              <w:t xml:space="preserve"> </w:t>
            </w:r>
            <w:proofErr w:type="spellStart"/>
            <w:r w:rsidRPr="008D71E1">
              <w:rPr>
                <w:b/>
                <w:bCs/>
              </w:rPr>
              <w:t>del</w:t>
            </w:r>
            <w:proofErr w:type="spellEnd"/>
            <w:r w:rsidRPr="008D71E1">
              <w:rPr>
                <w:b/>
                <w:bCs/>
              </w:rPr>
              <w:t xml:space="preserve"> </w:t>
            </w:r>
            <w:proofErr w:type="spellStart"/>
            <w:r w:rsidRPr="008D71E1">
              <w:rPr>
                <w:b/>
                <w:bCs/>
              </w:rPr>
              <w:t>Duca</w:t>
            </w:r>
            <w:proofErr w:type="spellEnd"/>
            <w:r w:rsidRPr="008D71E1">
              <w:br/>
              <w:t>Date limite de dépôt des dossiers : 26 janvier 2011</w:t>
            </w:r>
            <w:r w:rsidRPr="008D71E1">
              <w:br/>
              <w:t>Le thème retenu pour le Grand Prix scientifique (364.000 euros) en 2011 est : Modélisation scientifique de phénomènes complexes, traitement de l</w:t>
            </w:r>
            <w:r w:rsidRPr="008D71E1">
              <w:rPr>
                <w:rFonts w:ascii="Calibri" w:hAnsi="Calibri" w:cs="Calibri"/>
              </w:rPr>
              <w:t>information associée et simulations numériques.</w:t>
            </w:r>
            <w:r w:rsidRPr="008D71E1">
              <w:br/>
              <w:t>Les trois subventions (164.000 euros  chacune) destinées à de jeunes équipes françaises sont attribuées en mathématiques et leurs applications, en physique et ses applications, en sciences de l'Univers et leurs applications</w:t>
            </w:r>
            <w:r w:rsidRPr="008D71E1">
              <w:br/>
            </w:r>
            <w:hyperlink r:id="rId16" w:tgtFrame="_blank" w:history="1">
              <w:r w:rsidRPr="008D71E1">
                <w:rPr>
                  <w:rStyle w:val="Lienhypertexte"/>
                </w:rPr>
                <w:t>Renseignements et formulaires</w:t>
              </w:r>
            </w:hyperlink>
            <w:r w:rsidRPr="008D71E1">
              <w:br/>
              <w:t xml:space="preserve"> - Appel à candidatures pour le </w:t>
            </w:r>
            <w:r w:rsidRPr="008D71E1">
              <w:rPr>
                <w:b/>
                <w:bCs/>
              </w:rPr>
              <w:t xml:space="preserve">Grand Prix scientifique 2011 de la Fondation </w:t>
            </w:r>
            <w:proofErr w:type="spellStart"/>
            <w:r w:rsidRPr="008D71E1">
              <w:rPr>
                <w:b/>
                <w:bCs/>
              </w:rPr>
              <w:t>Lefoulon</w:t>
            </w:r>
            <w:proofErr w:type="spellEnd"/>
            <w:r w:rsidRPr="008D71E1">
              <w:rPr>
                <w:b/>
                <w:bCs/>
              </w:rPr>
              <w:t>-Delalande</w:t>
            </w:r>
          </w:p>
          <w:p w:rsidR="008D71E1" w:rsidRPr="008D71E1" w:rsidRDefault="008D71E1" w:rsidP="008D71E1">
            <w:r w:rsidRPr="008D71E1">
              <w:t>Montant du Prix : 500.000 euros.</w:t>
            </w:r>
            <w:r w:rsidRPr="008D71E1">
              <w:br/>
              <w:t>Date limite de dépôt des dossiers : 28 janvier 2011</w:t>
            </w:r>
            <w:r w:rsidRPr="008D71E1">
              <w:br/>
            </w:r>
            <w:hyperlink r:id="rId17" w:tgtFrame="_blank" w:history="1">
              <w:r w:rsidRPr="008D71E1">
                <w:rPr>
                  <w:rStyle w:val="Lienhypertexte"/>
                </w:rPr>
                <w:t>Renseignements et formulaires</w:t>
              </w:r>
            </w:hyperlink>
          </w:p>
        </w:tc>
      </w:tr>
      <w:tr w:rsidR="008D71E1" w:rsidRPr="008D71E1" w:rsidTr="008D71E1">
        <w:trPr>
          <w:tblCellSpacing w:w="15" w:type="dxa"/>
        </w:trPr>
        <w:tc>
          <w:tcPr>
            <w:tcW w:w="0" w:type="auto"/>
            <w:hideMark/>
          </w:tcPr>
          <w:p w:rsidR="008D71E1" w:rsidRPr="008D71E1" w:rsidRDefault="008D71E1" w:rsidP="008D71E1"/>
        </w:tc>
      </w:tr>
    </w:tbl>
    <w:p w:rsidR="00413C0C" w:rsidRDefault="008D71E1"/>
    <w:sectPr w:rsidR="00413C0C" w:rsidSect="008D71E1">
      <w:pgSz w:w="11906" w:h="16838"/>
      <w:pgMar w:top="426" w:right="141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425"/>
  <w:characterSpacingControl w:val="doNotCompress"/>
  <w:compat/>
  <w:rsids>
    <w:rsidRoot w:val="008D71E1"/>
    <w:rsid w:val="002B6283"/>
    <w:rsid w:val="00392159"/>
    <w:rsid w:val="005D2F32"/>
    <w:rsid w:val="008D71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5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71E1"/>
    <w:rPr>
      <w:color w:val="0000FF" w:themeColor="hyperlink"/>
      <w:u w:val="single"/>
    </w:rPr>
  </w:style>
  <w:style w:type="paragraph" w:styleId="Textedebulles">
    <w:name w:val="Balloon Text"/>
    <w:basedOn w:val="Normal"/>
    <w:link w:val="TextedebullesCar"/>
    <w:uiPriority w:val="99"/>
    <w:semiHidden/>
    <w:unhideWhenUsed/>
    <w:rsid w:val="008D71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184063">
      <w:bodyDiv w:val="1"/>
      <w:marLeft w:val="0"/>
      <w:marRight w:val="0"/>
      <w:marTop w:val="0"/>
      <w:marBottom w:val="0"/>
      <w:divBdr>
        <w:top w:val="none" w:sz="0" w:space="0" w:color="auto"/>
        <w:left w:val="none" w:sz="0" w:space="0" w:color="auto"/>
        <w:bottom w:val="none" w:sz="0" w:space="0" w:color="auto"/>
        <w:right w:val="none" w:sz="0" w:space="0" w:color="auto"/>
      </w:divBdr>
    </w:div>
    <w:div w:id="17545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demie-sciences.fr/actualites/communiques/pdf/cr_021210.pdf" TargetMode="External"/><Relationship Id="rId13" Type="http://schemas.openxmlformats.org/officeDocument/2006/relationships/hyperlink" Target="http://www.academie-sciences.fr/conferences/seances_publiques/pdf/gas_07_11_11_rec.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ademie-sciences.fr/publications/comptes_rendus/pdf/CRPalevol_special_3D.pdf" TargetMode="External"/><Relationship Id="rId12" Type="http://schemas.openxmlformats.org/officeDocument/2006/relationships/hyperlink" Target="http://www.academie-sciences.fr/actualites/textes/avis_lycee_251110.pdf" TargetMode="External"/><Relationship Id="rId17" Type="http://schemas.openxmlformats.org/officeDocument/2006/relationships/hyperlink" Target="http://www.actualites.institut-de-france.fr/index_actu.php?idNews=1872&amp;arbo=31&amp;tRecherche=maintenant" TargetMode="External"/><Relationship Id="rId2" Type="http://schemas.openxmlformats.org/officeDocument/2006/relationships/settings" Target="settings.xml"/><Relationship Id="rId16" Type="http://schemas.openxmlformats.org/officeDocument/2006/relationships/hyperlink" Target="http://www.actualites.institut-de-france.fr/index_actu.php?idNews=1898&amp;arbo=31&amp;tRecherche=maintenant" TargetMode="External"/><Relationship Id="rId1" Type="http://schemas.openxmlformats.org/officeDocument/2006/relationships/styles" Target="styles.xml"/><Relationship Id="rId6" Type="http://schemas.openxmlformats.org/officeDocument/2006/relationships/hyperlink" Target="http://www.academie-sciences.fr/actualites/communiques/pdf/elections_30_11_10.pdf" TargetMode="External"/><Relationship Id="rId11" Type="http://schemas.openxmlformats.org/officeDocument/2006/relationships/hyperlink" Target="http://www.academie-sciences.fr/actualites/textes/avis_enseignement_091110.pdf" TargetMode="External"/><Relationship Id="rId5" Type="http://schemas.openxmlformats.org/officeDocument/2006/relationships/hyperlink" Target="http://www.academie-sciences.fr/actualites/communiques/pdf/electionPres_141210.pdf" TargetMode="External"/><Relationship Id="rId15" Type="http://schemas.openxmlformats.org/officeDocument/2006/relationships/hyperlink" Target="http://www.academie-sciences.fr/conferences/seances_publiques/pdf/gas_07_06_11_formulaire.doc"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em-consulte.com/revue/palevo/9/6-7" TargetMode="External"/><Relationship Id="rId14" Type="http://schemas.openxmlformats.org/officeDocument/2006/relationships/hyperlink" Target="http://www.academie-sciences.fr/conferences/seances_publiques/pdf/gas_07_11_10_appel.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4295</Characters>
  <Application>Microsoft Office Word</Application>
  <DocSecurity>0</DocSecurity>
  <Lines>35</Lines>
  <Paragraphs>10</Paragraphs>
  <ScaleCrop>false</ScaleCrop>
  <Company>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ladyss</dc:creator>
  <cp:keywords/>
  <dc:description/>
  <cp:lastModifiedBy>ladyss</cp:lastModifiedBy>
  <cp:revision>1</cp:revision>
  <dcterms:created xsi:type="dcterms:W3CDTF">2010-12-17T11:54:00Z</dcterms:created>
  <dcterms:modified xsi:type="dcterms:W3CDTF">2010-12-17T11:55:00Z</dcterms:modified>
</cp:coreProperties>
</file>